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B35" w:rsidRPr="00524F73" w:rsidRDefault="00A65EA9" w:rsidP="002D5120">
      <w:pPr>
        <w:spacing w:after="0" w:line="240" w:lineRule="auto"/>
        <w:jc w:val="center"/>
        <w:rPr>
          <w:rFonts w:cs="Times New Roman"/>
          <w:b/>
          <w:color w:val="FF0000"/>
          <w:sz w:val="40"/>
          <w:szCs w:val="40"/>
        </w:rPr>
      </w:pPr>
      <w:r w:rsidRPr="00524F73">
        <w:rPr>
          <w:rFonts w:cs="Times New Roman"/>
          <w:b/>
          <w:color w:val="FF0000"/>
          <w:sz w:val="40"/>
          <w:szCs w:val="40"/>
        </w:rPr>
        <w:t>STOP CORPORATE INVERSIONS ACT OF 2014</w:t>
      </w:r>
    </w:p>
    <w:p w:rsidR="00B33A13" w:rsidRPr="00524F73" w:rsidRDefault="00B33A13" w:rsidP="002D5120">
      <w:pPr>
        <w:spacing w:after="0" w:line="240" w:lineRule="auto"/>
        <w:jc w:val="center"/>
        <w:rPr>
          <w:rFonts w:cs="Times New Roman"/>
          <w:b/>
          <w:sz w:val="24"/>
          <w:szCs w:val="24"/>
        </w:rPr>
      </w:pPr>
    </w:p>
    <w:p w:rsidR="00DE5B35" w:rsidRPr="00524F73" w:rsidRDefault="00DE5B35" w:rsidP="00DE5B35">
      <w:pPr>
        <w:spacing w:after="0" w:line="240" w:lineRule="auto"/>
        <w:jc w:val="center"/>
        <w:rPr>
          <w:rFonts w:cs="Times New Roman"/>
          <w:b/>
          <w:sz w:val="24"/>
          <w:szCs w:val="24"/>
        </w:rPr>
      </w:pPr>
    </w:p>
    <w:p w:rsidR="00B261EA" w:rsidRPr="00524F73" w:rsidRDefault="00F26B94" w:rsidP="00524F73">
      <w:pPr>
        <w:spacing w:after="240" w:line="240" w:lineRule="auto"/>
        <w:rPr>
          <w:rFonts w:cs="Times New Roman"/>
          <w:sz w:val="24"/>
          <w:szCs w:val="24"/>
        </w:rPr>
      </w:pPr>
      <w:r w:rsidRPr="00524F73">
        <w:rPr>
          <w:rFonts w:cs="Times New Roman"/>
          <w:sz w:val="24"/>
          <w:szCs w:val="24"/>
        </w:rPr>
        <w:t>Congress enacted Section 7874 of the Internal Revenue Code</w:t>
      </w:r>
      <w:r w:rsidR="00AF55D2" w:rsidRPr="00524F73">
        <w:rPr>
          <w:rFonts w:cs="Times New Roman"/>
          <w:sz w:val="24"/>
          <w:szCs w:val="24"/>
        </w:rPr>
        <w:t xml:space="preserve"> in 2004 as a way to discourage </w:t>
      </w:r>
      <w:r w:rsidR="009D474E" w:rsidRPr="00524F73">
        <w:rPr>
          <w:rFonts w:cs="Times New Roman"/>
          <w:sz w:val="24"/>
          <w:szCs w:val="24"/>
        </w:rPr>
        <w:t xml:space="preserve">U.S. </w:t>
      </w:r>
      <w:r w:rsidRPr="00524F73">
        <w:rPr>
          <w:rFonts w:cs="Times New Roman"/>
          <w:sz w:val="24"/>
          <w:szCs w:val="24"/>
        </w:rPr>
        <w:t>companies</w:t>
      </w:r>
      <w:r w:rsidR="009D474E" w:rsidRPr="00524F73">
        <w:rPr>
          <w:rFonts w:cs="Times New Roman"/>
          <w:sz w:val="24"/>
          <w:szCs w:val="24"/>
        </w:rPr>
        <w:t xml:space="preserve"> from acquiring small</w:t>
      </w:r>
      <w:r w:rsidR="00B261EA" w:rsidRPr="00524F73">
        <w:rPr>
          <w:rFonts w:cs="Times New Roman"/>
          <w:sz w:val="24"/>
          <w:szCs w:val="24"/>
        </w:rPr>
        <w:t>er</w:t>
      </w:r>
      <w:r w:rsidR="009D474E" w:rsidRPr="00524F73">
        <w:rPr>
          <w:rFonts w:cs="Times New Roman"/>
          <w:sz w:val="24"/>
          <w:szCs w:val="24"/>
        </w:rPr>
        <w:t xml:space="preserve"> foreign </w:t>
      </w:r>
      <w:r w:rsidR="00B261EA" w:rsidRPr="00524F73">
        <w:rPr>
          <w:rFonts w:cs="Times New Roman"/>
          <w:sz w:val="24"/>
          <w:szCs w:val="24"/>
        </w:rPr>
        <w:t>companies</w:t>
      </w:r>
      <w:r w:rsidR="009D474E" w:rsidRPr="00524F73">
        <w:rPr>
          <w:rFonts w:cs="Times New Roman"/>
          <w:sz w:val="24"/>
          <w:szCs w:val="24"/>
        </w:rPr>
        <w:t xml:space="preserve"> and moving their tax ho</w:t>
      </w:r>
      <w:r w:rsidR="00CA17FB" w:rsidRPr="00524F73">
        <w:rPr>
          <w:rFonts w:cs="Times New Roman"/>
          <w:sz w:val="24"/>
          <w:szCs w:val="24"/>
        </w:rPr>
        <w:t>me to a foreign jurisdiction as p</w:t>
      </w:r>
      <w:r w:rsidR="009D474E" w:rsidRPr="00524F73">
        <w:rPr>
          <w:rFonts w:cs="Times New Roman"/>
          <w:sz w:val="24"/>
          <w:szCs w:val="24"/>
        </w:rPr>
        <w:t>art of the overall transaction</w:t>
      </w:r>
      <w:r w:rsidR="00AF55D2" w:rsidRPr="00524F73">
        <w:rPr>
          <w:rFonts w:cs="Times New Roman"/>
          <w:sz w:val="24"/>
          <w:szCs w:val="24"/>
        </w:rPr>
        <w:t xml:space="preserve">.  </w:t>
      </w:r>
    </w:p>
    <w:p w:rsidR="00C241C6" w:rsidRPr="00524F73" w:rsidRDefault="00E602B3" w:rsidP="00524F73">
      <w:pPr>
        <w:spacing w:after="240" w:line="240" w:lineRule="auto"/>
        <w:rPr>
          <w:rFonts w:cs="Times New Roman"/>
          <w:sz w:val="24"/>
          <w:szCs w:val="24"/>
        </w:rPr>
      </w:pPr>
      <w:r w:rsidRPr="00524F73">
        <w:rPr>
          <w:rFonts w:cs="Times New Roman"/>
          <w:sz w:val="24"/>
          <w:szCs w:val="24"/>
        </w:rPr>
        <w:t xml:space="preserve">Under current law, </w:t>
      </w:r>
      <w:r w:rsidR="00D61420" w:rsidRPr="00524F73">
        <w:rPr>
          <w:rFonts w:cs="Times New Roman"/>
          <w:sz w:val="24"/>
          <w:szCs w:val="24"/>
        </w:rPr>
        <w:t xml:space="preserve">a corporate inversion </w:t>
      </w:r>
      <w:r w:rsidR="00F61F0F" w:rsidRPr="00524F73">
        <w:rPr>
          <w:rFonts w:cs="Times New Roman"/>
          <w:sz w:val="24"/>
          <w:szCs w:val="24"/>
        </w:rPr>
        <w:t>will</w:t>
      </w:r>
      <w:r w:rsidR="00D61420" w:rsidRPr="00524F73">
        <w:rPr>
          <w:rFonts w:cs="Times New Roman"/>
          <w:sz w:val="24"/>
          <w:szCs w:val="24"/>
        </w:rPr>
        <w:t xml:space="preserve"> not </w:t>
      </w:r>
      <w:r w:rsidR="00F61F0F" w:rsidRPr="00524F73">
        <w:rPr>
          <w:rFonts w:cs="Times New Roman"/>
          <w:sz w:val="24"/>
          <w:szCs w:val="24"/>
        </w:rPr>
        <w:t xml:space="preserve">be </w:t>
      </w:r>
      <w:r w:rsidR="00D61420" w:rsidRPr="00524F73">
        <w:rPr>
          <w:rFonts w:cs="Times New Roman"/>
          <w:sz w:val="24"/>
          <w:szCs w:val="24"/>
        </w:rPr>
        <w:t xml:space="preserve">respected for U.S. tax purposes </w:t>
      </w:r>
      <w:r w:rsidR="00B261EA" w:rsidRPr="00524F73">
        <w:rPr>
          <w:rFonts w:cs="Times New Roman"/>
          <w:sz w:val="24"/>
          <w:szCs w:val="24"/>
        </w:rPr>
        <w:t xml:space="preserve">if 80 percent or more of the </w:t>
      </w:r>
      <w:r w:rsidR="00F61F0F" w:rsidRPr="00524F73">
        <w:rPr>
          <w:rFonts w:cs="Times New Roman"/>
          <w:sz w:val="24"/>
          <w:szCs w:val="24"/>
        </w:rPr>
        <w:t xml:space="preserve">new </w:t>
      </w:r>
      <w:r w:rsidR="00B261EA" w:rsidRPr="00524F73">
        <w:rPr>
          <w:rFonts w:cs="Times New Roman"/>
          <w:sz w:val="24"/>
          <w:szCs w:val="24"/>
        </w:rPr>
        <w:t xml:space="preserve">combined corporation </w:t>
      </w:r>
      <w:r w:rsidR="00D61420" w:rsidRPr="00524F73">
        <w:rPr>
          <w:rFonts w:cs="Times New Roman"/>
          <w:sz w:val="24"/>
          <w:szCs w:val="24"/>
        </w:rPr>
        <w:t xml:space="preserve">(incorporated offshore) </w:t>
      </w:r>
      <w:r w:rsidR="00B261EA" w:rsidRPr="00524F73">
        <w:rPr>
          <w:rFonts w:cs="Times New Roman"/>
          <w:sz w:val="24"/>
          <w:szCs w:val="24"/>
        </w:rPr>
        <w:t xml:space="preserve">is owned by historic </w:t>
      </w:r>
      <w:r w:rsidR="00E96ECD" w:rsidRPr="00524F73">
        <w:rPr>
          <w:rFonts w:cs="Times New Roman"/>
          <w:sz w:val="24"/>
          <w:szCs w:val="24"/>
        </w:rPr>
        <w:t>shareholders</w:t>
      </w:r>
      <w:r w:rsidR="00B261EA" w:rsidRPr="00524F73">
        <w:rPr>
          <w:rFonts w:cs="Times New Roman"/>
          <w:sz w:val="24"/>
          <w:szCs w:val="24"/>
        </w:rPr>
        <w:t xml:space="preserve"> of the U.S. </w:t>
      </w:r>
      <w:r w:rsidR="00E96ECD" w:rsidRPr="00524F73">
        <w:rPr>
          <w:rFonts w:cs="Times New Roman"/>
          <w:sz w:val="24"/>
          <w:szCs w:val="24"/>
        </w:rPr>
        <w:t>corporation</w:t>
      </w:r>
      <w:r w:rsidR="003C15E1" w:rsidRPr="00524F73">
        <w:rPr>
          <w:rFonts w:cs="Times New Roman"/>
          <w:sz w:val="24"/>
          <w:szCs w:val="24"/>
        </w:rPr>
        <w:t xml:space="preserve"> (or, in the case of a partnership, interest owners of the partnership</w:t>
      </w:r>
      <w:r w:rsidR="00D61420" w:rsidRPr="00524F73">
        <w:rPr>
          <w:rFonts w:cs="Times New Roman"/>
          <w:sz w:val="24"/>
          <w:szCs w:val="24"/>
        </w:rPr>
        <w:t>)</w:t>
      </w:r>
      <w:r w:rsidR="00995E36" w:rsidRPr="00524F73">
        <w:rPr>
          <w:rFonts w:cs="Times New Roman"/>
          <w:sz w:val="24"/>
          <w:szCs w:val="24"/>
        </w:rPr>
        <w:t>.</w:t>
      </w:r>
      <w:r w:rsidR="00B33A13" w:rsidRPr="00524F73">
        <w:rPr>
          <w:rFonts w:cs="Times New Roman"/>
          <w:sz w:val="24"/>
          <w:szCs w:val="24"/>
        </w:rPr>
        <w:t xml:space="preserve"> </w:t>
      </w:r>
      <w:r w:rsidR="00995E36" w:rsidRPr="00524F73">
        <w:rPr>
          <w:rFonts w:cs="Times New Roman"/>
          <w:sz w:val="24"/>
          <w:szCs w:val="24"/>
        </w:rPr>
        <w:t xml:space="preserve"> </w:t>
      </w:r>
      <w:r w:rsidRPr="00524F73">
        <w:rPr>
          <w:rFonts w:cs="Times New Roman"/>
          <w:sz w:val="24"/>
          <w:szCs w:val="24"/>
        </w:rPr>
        <w:t xml:space="preserve">Alternatively, </w:t>
      </w:r>
      <w:r w:rsidR="00247EB7" w:rsidRPr="00524F73">
        <w:rPr>
          <w:rFonts w:cs="Times New Roman"/>
          <w:sz w:val="24"/>
          <w:szCs w:val="24"/>
        </w:rPr>
        <w:t xml:space="preserve">if </w:t>
      </w:r>
      <w:r w:rsidR="00F26B94" w:rsidRPr="00524F73">
        <w:rPr>
          <w:rFonts w:cs="Times New Roman"/>
          <w:sz w:val="24"/>
          <w:szCs w:val="24"/>
        </w:rPr>
        <w:t>at least 60</w:t>
      </w:r>
      <w:r w:rsidR="00247EB7" w:rsidRPr="00524F73">
        <w:rPr>
          <w:rFonts w:cs="Times New Roman"/>
          <w:sz w:val="24"/>
          <w:szCs w:val="24"/>
        </w:rPr>
        <w:t xml:space="preserve"> percent </w:t>
      </w:r>
      <w:r w:rsidR="00F26B94" w:rsidRPr="00524F73">
        <w:rPr>
          <w:rFonts w:cs="Times New Roman"/>
          <w:sz w:val="24"/>
          <w:szCs w:val="24"/>
        </w:rPr>
        <w:t xml:space="preserve">(but less than 80 percent) </w:t>
      </w:r>
      <w:r w:rsidR="00247EB7" w:rsidRPr="00524F73">
        <w:rPr>
          <w:rFonts w:cs="Times New Roman"/>
          <w:sz w:val="24"/>
          <w:szCs w:val="24"/>
        </w:rPr>
        <w:t xml:space="preserve">of the combined foreign corporation is owned by historic </w:t>
      </w:r>
      <w:r w:rsidR="00802C30" w:rsidRPr="00524F73">
        <w:rPr>
          <w:rFonts w:cs="Times New Roman"/>
          <w:sz w:val="24"/>
          <w:szCs w:val="24"/>
        </w:rPr>
        <w:t>shareholders</w:t>
      </w:r>
      <w:r w:rsidR="00247EB7" w:rsidRPr="00524F73">
        <w:rPr>
          <w:rFonts w:cs="Times New Roman"/>
          <w:sz w:val="24"/>
          <w:szCs w:val="24"/>
        </w:rPr>
        <w:t xml:space="preserve"> of the U.S. </w:t>
      </w:r>
      <w:proofErr w:type="gramStart"/>
      <w:r w:rsidR="008270FE" w:rsidRPr="00524F73">
        <w:rPr>
          <w:rFonts w:cs="Times New Roman"/>
          <w:sz w:val="24"/>
          <w:szCs w:val="24"/>
        </w:rPr>
        <w:t>corporation</w:t>
      </w:r>
      <w:proofErr w:type="gramEnd"/>
      <w:r w:rsidRPr="00524F73">
        <w:rPr>
          <w:rFonts w:cs="Times New Roman"/>
          <w:sz w:val="24"/>
          <w:szCs w:val="24"/>
        </w:rPr>
        <w:t>,</w:t>
      </w:r>
      <w:r w:rsidR="00247EB7" w:rsidRPr="00524F73">
        <w:rPr>
          <w:rFonts w:cs="Times New Roman"/>
          <w:sz w:val="24"/>
          <w:szCs w:val="24"/>
        </w:rPr>
        <w:t xml:space="preserve"> </w:t>
      </w:r>
      <w:r w:rsidR="009D474E" w:rsidRPr="00524F73">
        <w:rPr>
          <w:rFonts w:cs="Times New Roman"/>
          <w:sz w:val="24"/>
          <w:szCs w:val="24"/>
        </w:rPr>
        <w:t xml:space="preserve">the </w:t>
      </w:r>
      <w:r w:rsidR="00CA17FB" w:rsidRPr="00524F73">
        <w:rPr>
          <w:rFonts w:cs="Times New Roman"/>
          <w:sz w:val="24"/>
          <w:szCs w:val="24"/>
        </w:rPr>
        <w:t xml:space="preserve">inversion itself </w:t>
      </w:r>
      <w:r w:rsidR="008270FE" w:rsidRPr="00524F73">
        <w:rPr>
          <w:rFonts w:cs="Times New Roman"/>
          <w:sz w:val="24"/>
          <w:szCs w:val="24"/>
        </w:rPr>
        <w:t>will be</w:t>
      </w:r>
      <w:r w:rsidR="00CA17FB" w:rsidRPr="00524F73">
        <w:rPr>
          <w:rFonts w:cs="Times New Roman"/>
          <w:sz w:val="24"/>
          <w:szCs w:val="24"/>
        </w:rPr>
        <w:t xml:space="preserve"> respected</w:t>
      </w:r>
      <w:r w:rsidR="009D474E" w:rsidRPr="00524F73">
        <w:rPr>
          <w:rFonts w:cs="Times New Roman"/>
          <w:sz w:val="24"/>
          <w:szCs w:val="24"/>
        </w:rPr>
        <w:t xml:space="preserve"> but</w:t>
      </w:r>
      <w:r w:rsidR="00A7714B" w:rsidRPr="00524F73">
        <w:rPr>
          <w:rFonts w:cs="Times New Roman"/>
          <w:sz w:val="24"/>
          <w:szCs w:val="24"/>
        </w:rPr>
        <w:t xml:space="preserve"> the </w:t>
      </w:r>
      <w:r w:rsidR="002E7A79" w:rsidRPr="00524F73">
        <w:rPr>
          <w:rFonts w:cs="Times New Roman"/>
          <w:sz w:val="24"/>
          <w:szCs w:val="24"/>
        </w:rPr>
        <w:t xml:space="preserve">expatriated </w:t>
      </w:r>
      <w:r w:rsidR="00D61420" w:rsidRPr="00524F73">
        <w:rPr>
          <w:rFonts w:cs="Times New Roman"/>
          <w:sz w:val="24"/>
          <w:szCs w:val="24"/>
        </w:rPr>
        <w:t>entity</w:t>
      </w:r>
      <w:r w:rsidR="00A7714B" w:rsidRPr="00524F73">
        <w:rPr>
          <w:rFonts w:cs="Times New Roman"/>
          <w:sz w:val="24"/>
          <w:szCs w:val="24"/>
        </w:rPr>
        <w:t xml:space="preserve"> </w:t>
      </w:r>
      <w:r w:rsidR="008270FE" w:rsidRPr="00524F73">
        <w:rPr>
          <w:rFonts w:cs="Times New Roman"/>
          <w:sz w:val="24"/>
          <w:szCs w:val="24"/>
        </w:rPr>
        <w:t>will be</w:t>
      </w:r>
      <w:r w:rsidR="00A7714B" w:rsidRPr="00524F73">
        <w:rPr>
          <w:rFonts w:cs="Times New Roman"/>
          <w:sz w:val="24"/>
          <w:szCs w:val="24"/>
        </w:rPr>
        <w:t xml:space="preserve"> subject to </w:t>
      </w:r>
      <w:r w:rsidR="00204969" w:rsidRPr="00524F73">
        <w:rPr>
          <w:rFonts w:cs="Times New Roman"/>
          <w:sz w:val="24"/>
          <w:szCs w:val="24"/>
        </w:rPr>
        <w:t xml:space="preserve">an </w:t>
      </w:r>
      <w:r w:rsidR="008270FE" w:rsidRPr="00524F73">
        <w:rPr>
          <w:rFonts w:cs="Times New Roman"/>
          <w:sz w:val="24"/>
          <w:szCs w:val="24"/>
        </w:rPr>
        <w:t>“inversion gain,” including restrictions on the use of certain corporate attributes such as net operating losses.</w:t>
      </w:r>
      <w:r w:rsidR="00A7714B" w:rsidRPr="00524F73">
        <w:rPr>
          <w:rFonts w:cs="Times New Roman"/>
          <w:sz w:val="24"/>
          <w:szCs w:val="24"/>
        </w:rPr>
        <w:t xml:space="preserve"> </w:t>
      </w:r>
      <w:r w:rsidR="00995E36" w:rsidRPr="00524F73">
        <w:rPr>
          <w:rFonts w:cs="Times New Roman"/>
          <w:sz w:val="24"/>
          <w:szCs w:val="24"/>
        </w:rPr>
        <w:t xml:space="preserve"> </w:t>
      </w:r>
      <w:r w:rsidR="00D37FEC" w:rsidRPr="00524F73">
        <w:rPr>
          <w:rFonts w:cs="Times New Roman"/>
          <w:sz w:val="24"/>
          <w:szCs w:val="24"/>
        </w:rPr>
        <w:t>However, t</w:t>
      </w:r>
      <w:r w:rsidR="00995E36" w:rsidRPr="00524F73">
        <w:rPr>
          <w:rFonts w:cs="Times New Roman"/>
          <w:sz w:val="24"/>
          <w:szCs w:val="24"/>
        </w:rPr>
        <w:t>hese</w:t>
      </w:r>
      <w:r w:rsidR="00D37FEC" w:rsidRPr="00524F73">
        <w:rPr>
          <w:rFonts w:cs="Times New Roman"/>
          <w:sz w:val="24"/>
          <w:szCs w:val="24"/>
        </w:rPr>
        <w:t xml:space="preserve"> unfavorable</w:t>
      </w:r>
      <w:r w:rsidR="00995E36" w:rsidRPr="00524F73">
        <w:rPr>
          <w:rFonts w:cs="Times New Roman"/>
          <w:sz w:val="24"/>
          <w:szCs w:val="24"/>
        </w:rPr>
        <w:t xml:space="preserve"> rules do not apply if the expanded affiliated group (“</w:t>
      </w:r>
      <w:r w:rsidR="00247EB7" w:rsidRPr="00524F73">
        <w:rPr>
          <w:rFonts w:cs="Times New Roman"/>
          <w:sz w:val="24"/>
          <w:szCs w:val="24"/>
        </w:rPr>
        <w:t>affiliated group</w:t>
      </w:r>
      <w:r w:rsidR="00995E36" w:rsidRPr="00524F73">
        <w:rPr>
          <w:rFonts w:cs="Times New Roman"/>
          <w:sz w:val="24"/>
          <w:szCs w:val="24"/>
        </w:rPr>
        <w:t>”) that includes the combined corporation</w:t>
      </w:r>
      <w:r w:rsidR="00247EB7" w:rsidRPr="00524F73">
        <w:rPr>
          <w:rFonts w:cs="Times New Roman"/>
          <w:sz w:val="24"/>
          <w:szCs w:val="24"/>
        </w:rPr>
        <w:t xml:space="preserve"> has </w:t>
      </w:r>
      <w:r w:rsidR="00933969">
        <w:rPr>
          <w:rFonts w:cs="Times New Roman"/>
          <w:sz w:val="24"/>
          <w:szCs w:val="24"/>
        </w:rPr>
        <w:t>“</w:t>
      </w:r>
      <w:r w:rsidR="00247EB7" w:rsidRPr="00524F73">
        <w:rPr>
          <w:rFonts w:cs="Times New Roman"/>
          <w:sz w:val="24"/>
          <w:szCs w:val="24"/>
        </w:rPr>
        <w:t>substantial business activ</w:t>
      </w:r>
      <w:r w:rsidR="002E7A79" w:rsidRPr="00524F73">
        <w:rPr>
          <w:rFonts w:cs="Times New Roman"/>
          <w:sz w:val="24"/>
          <w:szCs w:val="24"/>
        </w:rPr>
        <w:t>ities</w:t>
      </w:r>
      <w:r w:rsidR="00933969">
        <w:rPr>
          <w:rFonts w:cs="Times New Roman"/>
          <w:sz w:val="24"/>
          <w:szCs w:val="24"/>
        </w:rPr>
        <w:t>”</w:t>
      </w:r>
      <w:r w:rsidR="002E7A79" w:rsidRPr="00524F73">
        <w:rPr>
          <w:rFonts w:cs="Times New Roman"/>
          <w:sz w:val="24"/>
          <w:szCs w:val="24"/>
        </w:rPr>
        <w:t xml:space="preserve"> </w:t>
      </w:r>
      <w:r w:rsidR="00625798">
        <w:rPr>
          <w:rFonts w:cs="Times New Roman"/>
          <w:sz w:val="24"/>
          <w:szCs w:val="24"/>
        </w:rPr>
        <w:t xml:space="preserve">(25% of employees by number, employees by compensation, assets, </w:t>
      </w:r>
      <w:r w:rsidR="00625798" w:rsidRPr="00625798">
        <w:rPr>
          <w:rFonts w:cs="Times New Roman"/>
          <w:sz w:val="24"/>
          <w:szCs w:val="24"/>
          <w:u w:val="single"/>
        </w:rPr>
        <w:t>and</w:t>
      </w:r>
      <w:r w:rsidR="00625798" w:rsidRPr="00625798">
        <w:rPr>
          <w:rFonts w:cs="Times New Roman"/>
          <w:sz w:val="24"/>
          <w:szCs w:val="24"/>
        </w:rPr>
        <w:t xml:space="preserve"> </w:t>
      </w:r>
      <w:r w:rsidR="00625798">
        <w:rPr>
          <w:rFonts w:cs="Times New Roman"/>
          <w:sz w:val="24"/>
          <w:szCs w:val="24"/>
        </w:rPr>
        <w:t xml:space="preserve">income) </w:t>
      </w:r>
      <w:r w:rsidR="002E7A79" w:rsidRPr="00625798">
        <w:rPr>
          <w:rFonts w:cs="Times New Roman"/>
          <w:sz w:val="24"/>
          <w:szCs w:val="24"/>
        </w:rPr>
        <w:t xml:space="preserve">in </w:t>
      </w:r>
      <w:r w:rsidR="002E7A79" w:rsidRPr="00524F73">
        <w:rPr>
          <w:rFonts w:cs="Times New Roman"/>
          <w:sz w:val="24"/>
          <w:szCs w:val="24"/>
        </w:rPr>
        <w:t xml:space="preserve">the foreign country where </w:t>
      </w:r>
      <w:r w:rsidR="00995E36" w:rsidRPr="00524F73">
        <w:rPr>
          <w:rFonts w:cs="Times New Roman"/>
          <w:sz w:val="24"/>
          <w:szCs w:val="24"/>
        </w:rPr>
        <w:t>it</w:t>
      </w:r>
      <w:r w:rsidR="002E7A79" w:rsidRPr="00524F73">
        <w:rPr>
          <w:rFonts w:cs="Times New Roman"/>
          <w:sz w:val="24"/>
          <w:szCs w:val="24"/>
        </w:rPr>
        <w:t xml:space="preserve"> is </w:t>
      </w:r>
      <w:r w:rsidR="00247EB7" w:rsidRPr="00524F73">
        <w:rPr>
          <w:rFonts w:cs="Times New Roman"/>
          <w:sz w:val="24"/>
          <w:szCs w:val="24"/>
        </w:rPr>
        <w:t>incorporat</w:t>
      </w:r>
      <w:r w:rsidR="002E7A79" w:rsidRPr="00524F73">
        <w:rPr>
          <w:rFonts w:cs="Times New Roman"/>
          <w:sz w:val="24"/>
          <w:szCs w:val="24"/>
        </w:rPr>
        <w:t>ed</w:t>
      </w:r>
      <w:r w:rsidR="00247EB7" w:rsidRPr="00524F73">
        <w:rPr>
          <w:rFonts w:cs="Times New Roman"/>
          <w:sz w:val="24"/>
          <w:szCs w:val="24"/>
        </w:rPr>
        <w:t>.</w:t>
      </w:r>
      <w:r w:rsidR="00874A3C" w:rsidRPr="00524F73">
        <w:rPr>
          <w:rFonts w:cs="Times New Roman"/>
          <w:sz w:val="24"/>
          <w:szCs w:val="24"/>
        </w:rPr>
        <w:t xml:space="preserve"> </w:t>
      </w:r>
    </w:p>
    <w:p w:rsidR="00802C30" w:rsidRPr="00524F73" w:rsidRDefault="00F26B94" w:rsidP="00524F73">
      <w:pPr>
        <w:spacing w:after="0" w:line="240" w:lineRule="auto"/>
        <w:rPr>
          <w:rFonts w:cs="Times New Roman"/>
          <w:sz w:val="24"/>
          <w:szCs w:val="24"/>
        </w:rPr>
      </w:pPr>
      <w:r w:rsidRPr="00524F73">
        <w:rPr>
          <w:rFonts w:cs="Times New Roman"/>
          <w:sz w:val="24"/>
          <w:szCs w:val="24"/>
        </w:rPr>
        <w:t>Since the provision was enacted in 2004, there have been more than 40 corporate inversions.  In an effort to curb such tax motivated corporate inversions, the Administration has proposed amending Section 7874 to provide for stricter requirements.  The</w:t>
      </w:r>
      <w:r w:rsidR="00CA17FB" w:rsidRPr="00524F73">
        <w:rPr>
          <w:rFonts w:cs="Times New Roman"/>
          <w:sz w:val="24"/>
          <w:szCs w:val="24"/>
        </w:rPr>
        <w:t xml:space="preserve"> </w:t>
      </w:r>
      <w:r w:rsidR="0052326D" w:rsidRPr="00524F73">
        <w:rPr>
          <w:rFonts w:cs="Times New Roman"/>
          <w:sz w:val="24"/>
          <w:szCs w:val="24"/>
        </w:rPr>
        <w:t>Stop Corporate Inversions Act of 2014</w:t>
      </w:r>
      <w:r w:rsidR="00CA17FB" w:rsidRPr="00524F73">
        <w:rPr>
          <w:rFonts w:cs="Times New Roman"/>
          <w:sz w:val="24"/>
          <w:szCs w:val="24"/>
        </w:rPr>
        <w:t xml:space="preserve"> </w:t>
      </w:r>
      <w:r w:rsidR="00802C30" w:rsidRPr="00524F73">
        <w:rPr>
          <w:rFonts w:cs="Times New Roman"/>
          <w:sz w:val="24"/>
          <w:szCs w:val="24"/>
        </w:rPr>
        <w:t>broadly</w:t>
      </w:r>
      <w:r w:rsidR="00CA17FB" w:rsidRPr="00524F73">
        <w:rPr>
          <w:rFonts w:cs="Times New Roman"/>
          <w:sz w:val="24"/>
          <w:szCs w:val="24"/>
        </w:rPr>
        <w:t xml:space="preserve"> follows</w:t>
      </w:r>
      <w:r w:rsidRPr="00524F73">
        <w:rPr>
          <w:rFonts w:cs="Times New Roman"/>
          <w:sz w:val="24"/>
          <w:szCs w:val="24"/>
        </w:rPr>
        <w:t xml:space="preserve"> the Administration’s proposal</w:t>
      </w:r>
      <w:r w:rsidR="00802C30" w:rsidRPr="00524F73">
        <w:rPr>
          <w:rFonts w:cs="Times New Roman"/>
          <w:sz w:val="24"/>
          <w:szCs w:val="24"/>
        </w:rPr>
        <w:t>:</w:t>
      </w:r>
    </w:p>
    <w:p w:rsidR="00802C30" w:rsidRPr="00524F73" w:rsidRDefault="00802C30" w:rsidP="00802C30">
      <w:pPr>
        <w:pStyle w:val="ListParagraph"/>
        <w:spacing w:after="0" w:line="240" w:lineRule="auto"/>
        <w:ind w:left="1080"/>
        <w:rPr>
          <w:rFonts w:cs="Times New Roman"/>
          <w:sz w:val="24"/>
          <w:szCs w:val="24"/>
        </w:rPr>
      </w:pPr>
    </w:p>
    <w:p w:rsidR="00802C30" w:rsidRPr="00524F73" w:rsidRDefault="00995E36" w:rsidP="00995E36">
      <w:pPr>
        <w:pStyle w:val="ListParagraph"/>
        <w:numPr>
          <w:ilvl w:val="0"/>
          <w:numId w:val="9"/>
        </w:numPr>
        <w:spacing w:after="0" w:line="240" w:lineRule="auto"/>
        <w:ind w:left="1080"/>
        <w:rPr>
          <w:rFonts w:cs="Times New Roman"/>
          <w:sz w:val="24"/>
          <w:szCs w:val="24"/>
        </w:rPr>
      </w:pPr>
      <w:r w:rsidRPr="00524F73">
        <w:rPr>
          <w:rFonts w:cs="Times New Roman"/>
          <w:sz w:val="24"/>
          <w:szCs w:val="24"/>
        </w:rPr>
        <w:t>The bill would treat a combined foreign corporation as a domestic corporation under two circumstances -- i</w:t>
      </w:r>
      <w:r w:rsidR="00802C30" w:rsidRPr="00524F73">
        <w:rPr>
          <w:rFonts w:cs="Times New Roman"/>
          <w:sz w:val="24"/>
          <w:szCs w:val="24"/>
        </w:rPr>
        <w:t xml:space="preserve">f </w:t>
      </w:r>
      <w:r w:rsidRPr="00524F73">
        <w:rPr>
          <w:rFonts w:cs="Times New Roman"/>
          <w:sz w:val="24"/>
          <w:szCs w:val="24"/>
        </w:rPr>
        <w:t xml:space="preserve">the historic shareholders of the U.S. corporation own </w:t>
      </w:r>
      <w:r w:rsidR="00802C30" w:rsidRPr="00524F73">
        <w:rPr>
          <w:rFonts w:cs="Times New Roman"/>
          <w:sz w:val="24"/>
          <w:szCs w:val="24"/>
        </w:rPr>
        <w:t xml:space="preserve">more than 50 percent of the combined </w:t>
      </w:r>
      <w:r w:rsidR="002E7A79" w:rsidRPr="00524F73">
        <w:rPr>
          <w:rFonts w:cs="Times New Roman"/>
          <w:sz w:val="24"/>
          <w:szCs w:val="24"/>
        </w:rPr>
        <w:t xml:space="preserve">foreign </w:t>
      </w:r>
      <w:r w:rsidRPr="00524F73">
        <w:rPr>
          <w:rFonts w:cs="Times New Roman"/>
          <w:sz w:val="24"/>
          <w:szCs w:val="24"/>
        </w:rPr>
        <w:t xml:space="preserve">corporation, </w:t>
      </w:r>
      <w:r w:rsidR="00D37FEC" w:rsidRPr="00524F73">
        <w:rPr>
          <w:rFonts w:cs="Times New Roman"/>
          <w:sz w:val="24"/>
          <w:szCs w:val="24"/>
        </w:rPr>
        <w:t>or</w:t>
      </w:r>
      <w:r w:rsidRPr="00524F73">
        <w:rPr>
          <w:rFonts w:cs="Times New Roman"/>
          <w:sz w:val="24"/>
          <w:szCs w:val="24"/>
        </w:rPr>
        <w:t xml:space="preserve"> </w:t>
      </w:r>
      <w:r w:rsidR="00802C30" w:rsidRPr="00524F73">
        <w:rPr>
          <w:rFonts w:cs="Times New Roman"/>
          <w:sz w:val="24"/>
          <w:szCs w:val="24"/>
        </w:rPr>
        <w:t xml:space="preserve">if the affiliated group that includes the combined </w:t>
      </w:r>
      <w:r w:rsidRPr="00524F73">
        <w:rPr>
          <w:rFonts w:cs="Times New Roman"/>
          <w:sz w:val="24"/>
          <w:szCs w:val="24"/>
        </w:rPr>
        <w:t xml:space="preserve">foreign </w:t>
      </w:r>
      <w:r w:rsidR="00802C30" w:rsidRPr="00524F73">
        <w:rPr>
          <w:rFonts w:cs="Times New Roman"/>
          <w:sz w:val="24"/>
          <w:szCs w:val="24"/>
        </w:rPr>
        <w:t xml:space="preserve">corporation is managed and controlled in the United States and </w:t>
      </w:r>
      <w:r w:rsidR="00763F3A" w:rsidRPr="00524F73">
        <w:rPr>
          <w:rFonts w:cs="Times New Roman"/>
          <w:sz w:val="24"/>
          <w:szCs w:val="24"/>
        </w:rPr>
        <w:t xml:space="preserve">engages in </w:t>
      </w:r>
      <w:r w:rsidR="00933969">
        <w:rPr>
          <w:rFonts w:cs="Times New Roman"/>
          <w:sz w:val="24"/>
          <w:szCs w:val="24"/>
        </w:rPr>
        <w:t>“</w:t>
      </w:r>
      <w:r w:rsidR="00802C30" w:rsidRPr="00524F73">
        <w:rPr>
          <w:rFonts w:cs="Times New Roman"/>
          <w:sz w:val="24"/>
          <w:szCs w:val="24"/>
        </w:rPr>
        <w:t>significant domestic business activities</w:t>
      </w:r>
      <w:r w:rsidR="00933969">
        <w:rPr>
          <w:rFonts w:cs="Times New Roman"/>
          <w:sz w:val="24"/>
          <w:szCs w:val="24"/>
        </w:rPr>
        <w:t>”</w:t>
      </w:r>
      <w:bookmarkStart w:id="0" w:name="_GoBack"/>
      <w:bookmarkEnd w:id="0"/>
      <w:r w:rsidR="00625798">
        <w:rPr>
          <w:rFonts w:cs="Times New Roman"/>
          <w:sz w:val="24"/>
          <w:szCs w:val="24"/>
        </w:rPr>
        <w:t xml:space="preserve"> </w:t>
      </w:r>
      <w:r w:rsidR="00625798">
        <w:rPr>
          <w:rFonts w:cs="Times New Roman"/>
          <w:sz w:val="24"/>
          <w:szCs w:val="24"/>
        </w:rPr>
        <w:t xml:space="preserve">(25% of employees by number, employees by compensation, assets, </w:t>
      </w:r>
      <w:r w:rsidR="00625798">
        <w:rPr>
          <w:rFonts w:cs="Times New Roman"/>
          <w:sz w:val="24"/>
          <w:szCs w:val="24"/>
          <w:u w:val="single"/>
        </w:rPr>
        <w:t>or</w:t>
      </w:r>
      <w:r w:rsidR="00625798" w:rsidRPr="00625798">
        <w:rPr>
          <w:rFonts w:cs="Times New Roman"/>
          <w:sz w:val="24"/>
          <w:szCs w:val="24"/>
        </w:rPr>
        <w:t xml:space="preserve"> </w:t>
      </w:r>
      <w:r w:rsidR="00625798">
        <w:rPr>
          <w:rFonts w:cs="Times New Roman"/>
          <w:sz w:val="24"/>
          <w:szCs w:val="24"/>
        </w:rPr>
        <w:t>income)</w:t>
      </w:r>
      <w:r w:rsidR="00802C30" w:rsidRPr="00524F73">
        <w:rPr>
          <w:rFonts w:cs="Times New Roman"/>
          <w:sz w:val="24"/>
          <w:szCs w:val="24"/>
        </w:rPr>
        <w:t xml:space="preserve"> in the United States.</w:t>
      </w:r>
    </w:p>
    <w:p w:rsidR="00995E36" w:rsidRPr="00524F73" w:rsidRDefault="00995E36" w:rsidP="00995E36">
      <w:pPr>
        <w:pStyle w:val="ListParagraph"/>
        <w:spacing w:after="0" w:line="240" w:lineRule="auto"/>
        <w:ind w:left="1080"/>
        <w:rPr>
          <w:rFonts w:cs="Times New Roman"/>
          <w:sz w:val="24"/>
          <w:szCs w:val="24"/>
        </w:rPr>
      </w:pPr>
    </w:p>
    <w:p w:rsidR="00995E36" w:rsidRPr="00524F73" w:rsidRDefault="00995E36" w:rsidP="00995E36">
      <w:pPr>
        <w:pStyle w:val="ListParagraph"/>
        <w:numPr>
          <w:ilvl w:val="0"/>
          <w:numId w:val="9"/>
        </w:numPr>
        <w:spacing w:after="0" w:line="240" w:lineRule="auto"/>
        <w:ind w:left="1080"/>
        <w:rPr>
          <w:rFonts w:cs="Times New Roman"/>
          <w:sz w:val="24"/>
          <w:szCs w:val="24"/>
        </w:rPr>
      </w:pPr>
      <w:r w:rsidRPr="00524F73">
        <w:rPr>
          <w:rFonts w:cs="Times New Roman"/>
          <w:sz w:val="24"/>
          <w:szCs w:val="24"/>
        </w:rPr>
        <w:t xml:space="preserve">The bill would repeal the </w:t>
      </w:r>
      <w:r w:rsidR="00F61F0F" w:rsidRPr="00524F73">
        <w:rPr>
          <w:rFonts w:cs="Times New Roman"/>
          <w:sz w:val="24"/>
          <w:szCs w:val="24"/>
        </w:rPr>
        <w:t xml:space="preserve">60-80 percent ownership </w:t>
      </w:r>
      <w:r w:rsidR="00F8644D" w:rsidRPr="00524F73">
        <w:rPr>
          <w:rFonts w:cs="Times New Roman"/>
          <w:sz w:val="24"/>
          <w:szCs w:val="24"/>
        </w:rPr>
        <w:t>test</w:t>
      </w:r>
      <w:r w:rsidR="00F61F0F" w:rsidRPr="00524F73">
        <w:rPr>
          <w:rFonts w:cs="Times New Roman"/>
          <w:sz w:val="24"/>
          <w:szCs w:val="24"/>
        </w:rPr>
        <w:t xml:space="preserve"> as well as the </w:t>
      </w:r>
      <w:r w:rsidRPr="00524F73">
        <w:rPr>
          <w:rFonts w:cs="Times New Roman"/>
          <w:sz w:val="24"/>
          <w:szCs w:val="24"/>
        </w:rPr>
        <w:t xml:space="preserve">inversion gain </w:t>
      </w:r>
      <w:r w:rsidR="00F61F0F" w:rsidRPr="00524F73">
        <w:rPr>
          <w:rFonts w:cs="Times New Roman"/>
          <w:sz w:val="24"/>
          <w:szCs w:val="24"/>
        </w:rPr>
        <w:t>applicable under such circumstances.</w:t>
      </w:r>
    </w:p>
    <w:p w:rsidR="00D37FEC" w:rsidRPr="00524F73" w:rsidRDefault="00D37FEC" w:rsidP="00D37FEC">
      <w:pPr>
        <w:pStyle w:val="ListParagraph"/>
        <w:rPr>
          <w:rFonts w:cs="Times New Roman"/>
          <w:sz w:val="24"/>
          <w:szCs w:val="24"/>
        </w:rPr>
      </w:pPr>
    </w:p>
    <w:p w:rsidR="00D37FEC" w:rsidRPr="00524F73" w:rsidRDefault="00D37FEC" w:rsidP="00995E36">
      <w:pPr>
        <w:pStyle w:val="ListParagraph"/>
        <w:numPr>
          <w:ilvl w:val="0"/>
          <w:numId w:val="9"/>
        </w:numPr>
        <w:spacing w:after="0" w:line="240" w:lineRule="auto"/>
        <w:ind w:left="1080"/>
        <w:rPr>
          <w:rFonts w:cs="Times New Roman"/>
          <w:sz w:val="24"/>
          <w:szCs w:val="24"/>
        </w:rPr>
      </w:pPr>
      <w:r w:rsidRPr="00524F73">
        <w:rPr>
          <w:rFonts w:cs="Times New Roman"/>
          <w:sz w:val="24"/>
          <w:szCs w:val="24"/>
        </w:rPr>
        <w:t>As under current law, the bill would continue to provide a broad exception from Section 7874 rules if the affiliated group has substantial business activities in the foreign country where the combined corporation is incorporated</w:t>
      </w:r>
      <w:r w:rsidR="00D61420" w:rsidRPr="00524F73">
        <w:rPr>
          <w:rFonts w:cs="Times New Roman"/>
          <w:sz w:val="24"/>
          <w:szCs w:val="24"/>
        </w:rPr>
        <w:t>.</w:t>
      </w:r>
    </w:p>
    <w:p w:rsidR="00F36A9E" w:rsidRPr="00524F73" w:rsidRDefault="00F36A9E" w:rsidP="00A7714B">
      <w:pPr>
        <w:spacing w:after="0" w:line="240" w:lineRule="auto"/>
        <w:ind w:firstLine="720"/>
        <w:rPr>
          <w:rFonts w:cs="Times New Roman"/>
          <w:sz w:val="24"/>
          <w:szCs w:val="24"/>
        </w:rPr>
      </w:pPr>
    </w:p>
    <w:p w:rsidR="00763F3A" w:rsidRPr="00524F73" w:rsidRDefault="00474CE8" w:rsidP="00D61420">
      <w:pPr>
        <w:spacing w:after="0" w:line="240" w:lineRule="auto"/>
        <w:rPr>
          <w:rFonts w:cs="Times New Roman"/>
          <w:sz w:val="24"/>
          <w:szCs w:val="24"/>
        </w:rPr>
      </w:pPr>
      <w:r w:rsidRPr="00524F73">
        <w:rPr>
          <w:rFonts w:cs="Times New Roman"/>
          <w:sz w:val="24"/>
          <w:szCs w:val="24"/>
        </w:rPr>
        <w:t xml:space="preserve">The bill would </w:t>
      </w:r>
      <w:r w:rsidR="00491E84" w:rsidRPr="00524F73">
        <w:rPr>
          <w:rFonts w:cs="Times New Roman"/>
          <w:sz w:val="24"/>
          <w:szCs w:val="24"/>
        </w:rPr>
        <w:t xml:space="preserve">apply to </w:t>
      </w:r>
      <w:r w:rsidR="002E7A79" w:rsidRPr="00524F73">
        <w:rPr>
          <w:rFonts w:cs="Times New Roman"/>
          <w:sz w:val="24"/>
          <w:szCs w:val="24"/>
        </w:rPr>
        <w:t>inversions</w:t>
      </w:r>
      <w:r w:rsidR="00491E84" w:rsidRPr="00524F73">
        <w:rPr>
          <w:rFonts w:cs="Times New Roman"/>
          <w:sz w:val="24"/>
          <w:szCs w:val="24"/>
        </w:rPr>
        <w:t xml:space="preserve"> completed after May 8, 2014</w:t>
      </w:r>
      <w:r w:rsidR="003C15E1" w:rsidRPr="00524F73">
        <w:rPr>
          <w:rFonts w:cs="Times New Roman"/>
          <w:sz w:val="24"/>
          <w:szCs w:val="24"/>
        </w:rPr>
        <w:t>.</w:t>
      </w:r>
      <w:r w:rsidR="00491E84" w:rsidRPr="00524F73">
        <w:rPr>
          <w:rFonts w:cs="Times New Roman"/>
          <w:sz w:val="24"/>
          <w:szCs w:val="24"/>
        </w:rPr>
        <w:t xml:space="preserve">  </w:t>
      </w:r>
      <w:r w:rsidR="00763F3A" w:rsidRPr="00524F73">
        <w:rPr>
          <w:rFonts w:cs="Times New Roman"/>
          <w:sz w:val="24"/>
          <w:szCs w:val="24"/>
        </w:rPr>
        <w:t>Senator Levin is introducing companion legislation in the Senate.</w:t>
      </w:r>
    </w:p>
    <w:p w:rsidR="00474CE8" w:rsidRPr="00524F73" w:rsidRDefault="00474CE8" w:rsidP="00A7714B">
      <w:pPr>
        <w:spacing w:after="0" w:line="240" w:lineRule="auto"/>
        <w:ind w:firstLine="720"/>
        <w:rPr>
          <w:rFonts w:cs="Times New Roman"/>
          <w:sz w:val="24"/>
          <w:szCs w:val="24"/>
        </w:rPr>
      </w:pPr>
    </w:p>
    <w:p w:rsidR="002D5120" w:rsidRPr="00524F73" w:rsidRDefault="002D5120" w:rsidP="002D5120">
      <w:pPr>
        <w:spacing w:after="0" w:line="240" w:lineRule="auto"/>
        <w:rPr>
          <w:rFonts w:cs="Times New Roman"/>
          <w:sz w:val="24"/>
          <w:szCs w:val="24"/>
        </w:rPr>
      </w:pPr>
    </w:p>
    <w:sectPr w:rsidR="002D5120" w:rsidRPr="00524F73" w:rsidSect="003C2BD6">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097" w:rsidRDefault="00F75097" w:rsidP="00745960">
      <w:pPr>
        <w:spacing w:after="0" w:line="240" w:lineRule="auto"/>
      </w:pPr>
      <w:r>
        <w:separator/>
      </w:r>
    </w:p>
  </w:endnote>
  <w:endnote w:type="continuationSeparator" w:id="0">
    <w:p w:rsidR="00F75097" w:rsidRDefault="00F75097" w:rsidP="00745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761073"/>
      <w:docPartObj>
        <w:docPartGallery w:val="Page Numbers (Bottom of Page)"/>
        <w:docPartUnique/>
      </w:docPartObj>
    </w:sdtPr>
    <w:sdtEndPr/>
    <w:sdtContent>
      <w:sdt>
        <w:sdtPr>
          <w:id w:val="708761072"/>
          <w:docPartObj>
            <w:docPartGallery w:val="Page Numbers (Top of Page)"/>
            <w:docPartUnique/>
          </w:docPartObj>
        </w:sdtPr>
        <w:sdtEndPr/>
        <w:sdtContent>
          <w:p w:rsidR="00D3552A" w:rsidRDefault="00D3552A">
            <w:pPr>
              <w:pStyle w:val="Footer"/>
              <w:jc w:val="right"/>
            </w:pPr>
            <w:r>
              <w:t xml:space="preserve">Page </w:t>
            </w:r>
            <w:r w:rsidR="00393D62">
              <w:rPr>
                <w:b/>
                <w:sz w:val="24"/>
                <w:szCs w:val="24"/>
              </w:rPr>
              <w:fldChar w:fldCharType="begin"/>
            </w:r>
            <w:r>
              <w:rPr>
                <w:b/>
              </w:rPr>
              <w:instrText xml:space="preserve"> PAGE </w:instrText>
            </w:r>
            <w:r w:rsidR="00393D62">
              <w:rPr>
                <w:b/>
                <w:sz w:val="24"/>
                <w:szCs w:val="24"/>
              </w:rPr>
              <w:fldChar w:fldCharType="separate"/>
            </w:r>
            <w:r w:rsidR="002E7A79">
              <w:rPr>
                <w:b/>
                <w:noProof/>
              </w:rPr>
              <w:t>2</w:t>
            </w:r>
            <w:r w:rsidR="00393D62">
              <w:rPr>
                <w:b/>
                <w:sz w:val="24"/>
                <w:szCs w:val="24"/>
              </w:rPr>
              <w:fldChar w:fldCharType="end"/>
            </w:r>
            <w:r>
              <w:t xml:space="preserve"> of </w:t>
            </w:r>
            <w:r w:rsidR="00393D62">
              <w:rPr>
                <w:b/>
                <w:sz w:val="24"/>
                <w:szCs w:val="24"/>
              </w:rPr>
              <w:fldChar w:fldCharType="begin"/>
            </w:r>
            <w:r>
              <w:rPr>
                <w:b/>
              </w:rPr>
              <w:instrText xml:space="preserve"> NUMPAGES  </w:instrText>
            </w:r>
            <w:r w:rsidR="00393D62">
              <w:rPr>
                <w:b/>
                <w:sz w:val="24"/>
                <w:szCs w:val="24"/>
              </w:rPr>
              <w:fldChar w:fldCharType="separate"/>
            </w:r>
            <w:r w:rsidR="005E1ADB">
              <w:rPr>
                <w:b/>
                <w:noProof/>
              </w:rPr>
              <w:t>1</w:t>
            </w:r>
            <w:r w:rsidR="00393D62">
              <w:rPr>
                <w:b/>
                <w:sz w:val="24"/>
                <w:szCs w:val="24"/>
              </w:rPr>
              <w:fldChar w:fldCharType="end"/>
            </w:r>
          </w:p>
        </w:sdtContent>
      </w:sdt>
    </w:sdtContent>
  </w:sdt>
  <w:p w:rsidR="00D3552A" w:rsidRDefault="00D355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097" w:rsidRDefault="00F75097" w:rsidP="00745960">
      <w:pPr>
        <w:spacing w:after="0" w:line="240" w:lineRule="auto"/>
      </w:pPr>
      <w:r>
        <w:separator/>
      </w:r>
    </w:p>
  </w:footnote>
  <w:footnote w:type="continuationSeparator" w:id="0">
    <w:p w:rsidR="00F75097" w:rsidRDefault="00F75097" w:rsidP="007459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2237"/>
    <w:multiLevelType w:val="hybridMultilevel"/>
    <w:tmpl w:val="46989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85354A"/>
    <w:multiLevelType w:val="hybridMultilevel"/>
    <w:tmpl w:val="0B7E3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4E41EE"/>
    <w:multiLevelType w:val="hybridMultilevel"/>
    <w:tmpl w:val="D2B05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FF4579"/>
    <w:multiLevelType w:val="hybridMultilevel"/>
    <w:tmpl w:val="426EF670"/>
    <w:lvl w:ilvl="0" w:tplc="8850DCC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582418"/>
    <w:multiLevelType w:val="hybridMultilevel"/>
    <w:tmpl w:val="12E05C54"/>
    <w:lvl w:ilvl="0" w:tplc="C878540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6C4488"/>
    <w:multiLevelType w:val="hybridMultilevel"/>
    <w:tmpl w:val="EBDE4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616589"/>
    <w:multiLevelType w:val="hybridMultilevel"/>
    <w:tmpl w:val="E7B6C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706F4E"/>
    <w:multiLevelType w:val="hybridMultilevel"/>
    <w:tmpl w:val="89FC2DE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6FE4570"/>
    <w:multiLevelType w:val="hybridMultilevel"/>
    <w:tmpl w:val="1F38209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B07"/>
    <w:rsid w:val="00010BE0"/>
    <w:rsid w:val="00010F15"/>
    <w:rsid w:val="00011052"/>
    <w:rsid w:val="00017DF6"/>
    <w:rsid w:val="0003736A"/>
    <w:rsid w:val="00056BBC"/>
    <w:rsid w:val="00064506"/>
    <w:rsid w:val="00067D22"/>
    <w:rsid w:val="000A3625"/>
    <w:rsid w:val="000B280E"/>
    <w:rsid w:val="000C790C"/>
    <w:rsid w:val="000D2EF3"/>
    <w:rsid w:val="000E4A31"/>
    <w:rsid w:val="000F2C38"/>
    <w:rsid w:val="000F469C"/>
    <w:rsid w:val="001211BA"/>
    <w:rsid w:val="00126BFB"/>
    <w:rsid w:val="00160066"/>
    <w:rsid w:val="001640C6"/>
    <w:rsid w:val="00173607"/>
    <w:rsid w:val="001A059C"/>
    <w:rsid w:val="001A1A1F"/>
    <w:rsid w:val="001A5D72"/>
    <w:rsid w:val="001A6F1A"/>
    <w:rsid w:val="001C0359"/>
    <w:rsid w:val="001C7500"/>
    <w:rsid w:val="001D32A4"/>
    <w:rsid w:val="001D6AE3"/>
    <w:rsid w:val="001E6A41"/>
    <w:rsid w:val="00204969"/>
    <w:rsid w:val="00211B96"/>
    <w:rsid w:val="002431F6"/>
    <w:rsid w:val="0024738D"/>
    <w:rsid w:val="00247EB7"/>
    <w:rsid w:val="00273B09"/>
    <w:rsid w:val="00285D94"/>
    <w:rsid w:val="00286A18"/>
    <w:rsid w:val="00286B3B"/>
    <w:rsid w:val="0029355E"/>
    <w:rsid w:val="00295461"/>
    <w:rsid w:val="002D5120"/>
    <w:rsid w:val="002E7A79"/>
    <w:rsid w:val="002F2E39"/>
    <w:rsid w:val="002F5E25"/>
    <w:rsid w:val="00311A63"/>
    <w:rsid w:val="00317C6C"/>
    <w:rsid w:val="00321D3F"/>
    <w:rsid w:val="0034174E"/>
    <w:rsid w:val="00343EE6"/>
    <w:rsid w:val="00345426"/>
    <w:rsid w:val="00381778"/>
    <w:rsid w:val="003865AF"/>
    <w:rsid w:val="00393D62"/>
    <w:rsid w:val="003A4B07"/>
    <w:rsid w:val="003B1E5F"/>
    <w:rsid w:val="003C15E1"/>
    <w:rsid w:val="003C2BD6"/>
    <w:rsid w:val="003F4B19"/>
    <w:rsid w:val="004061E0"/>
    <w:rsid w:val="004418EE"/>
    <w:rsid w:val="004468A8"/>
    <w:rsid w:val="004501B2"/>
    <w:rsid w:val="004513A7"/>
    <w:rsid w:val="00456029"/>
    <w:rsid w:val="00466567"/>
    <w:rsid w:val="004707AA"/>
    <w:rsid w:val="00474CE8"/>
    <w:rsid w:val="004822B2"/>
    <w:rsid w:val="00491E84"/>
    <w:rsid w:val="004B0AD2"/>
    <w:rsid w:val="004B1BC4"/>
    <w:rsid w:val="004B33DE"/>
    <w:rsid w:val="004B7F63"/>
    <w:rsid w:val="004C51A6"/>
    <w:rsid w:val="004D0271"/>
    <w:rsid w:val="004D1855"/>
    <w:rsid w:val="004E1E62"/>
    <w:rsid w:val="004E4846"/>
    <w:rsid w:val="0052326D"/>
    <w:rsid w:val="00524F73"/>
    <w:rsid w:val="0053086B"/>
    <w:rsid w:val="00531C3A"/>
    <w:rsid w:val="00534822"/>
    <w:rsid w:val="00547240"/>
    <w:rsid w:val="00553710"/>
    <w:rsid w:val="00570666"/>
    <w:rsid w:val="005742D2"/>
    <w:rsid w:val="005B2FA9"/>
    <w:rsid w:val="005C166A"/>
    <w:rsid w:val="005C2A52"/>
    <w:rsid w:val="005E1ADB"/>
    <w:rsid w:val="005F261E"/>
    <w:rsid w:val="00606A15"/>
    <w:rsid w:val="0061432F"/>
    <w:rsid w:val="00625798"/>
    <w:rsid w:val="00631ABC"/>
    <w:rsid w:val="00641BE9"/>
    <w:rsid w:val="006711B1"/>
    <w:rsid w:val="006734ED"/>
    <w:rsid w:val="006834DA"/>
    <w:rsid w:val="0068597D"/>
    <w:rsid w:val="006B7F1E"/>
    <w:rsid w:val="006C4944"/>
    <w:rsid w:val="006C747C"/>
    <w:rsid w:val="006E23F2"/>
    <w:rsid w:val="006E6FAB"/>
    <w:rsid w:val="006F2836"/>
    <w:rsid w:val="006F5737"/>
    <w:rsid w:val="0070535F"/>
    <w:rsid w:val="00743E84"/>
    <w:rsid w:val="00745960"/>
    <w:rsid w:val="00750928"/>
    <w:rsid w:val="00763F3A"/>
    <w:rsid w:val="0078323B"/>
    <w:rsid w:val="007839B1"/>
    <w:rsid w:val="007919C7"/>
    <w:rsid w:val="007B4C44"/>
    <w:rsid w:val="007D31FD"/>
    <w:rsid w:val="00802C30"/>
    <w:rsid w:val="00822D1B"/>
    <w:rsid w:val="008270FE"/>
    <w:rsid w:val="00853D59"/>
    <w:rsid w:val="00874A3C"/>
    <w:rsid w:val="00890551"/>
    <w:rsid w:val="008A6F2F"/>
    <w:rsid w:val="008C2658"/>
    <w:rsid w:val="008E0225"/>
    <w:rsid w:val="00903BA0"/>
    <w:rsid w:val="00906ACD"/>
    <w:rsid w:val="00933969"/>
    <w:rsid w:val="00935CDB"/>
    <w:rsid w:val="00954040"/>
    <w:rsid w:val="0098296E"/>
    <w:rsid w:val="00995E36"/>
    <w:rsid w:val="009C03AC"/>
    <w:rsid w:val="009C18A0"/>
    <w:rsid w:val="009D1259"/>
    <w:rsid w:val="009D474E"/>
    <w:rsid w:val="00A05F6B"/>
    <w:rsid w:val="00A115BF"/>
    <w:rsid w:val="00A65EA9"/>
    <w:rsid w:val="00A707D2"/>
    <w:rsid w:val="00A7714B"/>
    <w:rsid w:val="00AD4BBE"/>
    <w:rsid w:val="00AF55D2"/>
    <w:rsid w:val="00B2495F"/>
    <w:rsid w:val="00B2529E"/>
    <w:rsid w:val="00B261EA"/>
    <w:rsid w:val="00B33A13"/>
    <w:rsid w:val="00B35CE7"/>
    <w:rsid w:val="00B362B7"/>
    <w:rsid w:val="00B37CB9"/>
    <w:rsid w:val="00B41F04"/>
    <w:rsid w:val="00B43D62"/>
    <w:rsid w:val="00B44DE2"/>
    <w:rsid w:val="00B5155C"/>
    <w:rsid w:val="00B54AE6"/>
    <w:rsid w:val="00B675EE"/>
    <w:rsid w:val="00B71F83"/>
    <w:rsid w:val="00B82D00"/>
    <w:rsid w:val="00B83CE7"/>
    <w:rsid w:val="00B9112B"/>
    <w:rsid w:val="00B96D67"/>
    <w:rsid w:val="00B973AC"/>
    <w:rsid w:val="00BB3452"/>
    <w:rsid w:val="00BE2FE5"/>
    <w:rsid w:val="00BE57D6"/>
    <w:rsid w:val="00BE75F7"/>
    <w:rsid w:val="00BF3F02"/>
    <w:rsid w:val="00BF52DF"/>
    <w:rsid w:val="00BF68C3"/>
    <w:rsid w:val="00C06867"/>
    <w:rsid w:val="00C06B4A"/>
    <w:rsid w:val="00C12A6A"/>
    <w:rsid w:val="00C241C6"/>
    <w:rsid w:val="00C72FC7"/>
    <w:rsid w:val="00CA17FB"/>
    <w:rsid w:val="00CC2E67"/>
    <w:rsid w:val="00CC367D"/>
    <w:rsid w:val="00CC4065"/>
    <w:rsid w:val="00CF3E72"/>
    <w:rsid w:val="00D26B5B"/>
    <w:rsid w:val="00D3552A"/>
    <w:rsid w:val="00D37FEC"/>
    <w:rsid w:val="00D51A0E"/>
    <w:rsid w:val="00D61420"/>
    <w:rsid w:val="00D721C5"/>
    <w:rsid w:val="00D90ACF"/>
    <w:rsid w:val="00DA24BB"/>
    <w:rsid w:val="00DB6230"/>
    <w:rsid w:val="00DB65F6"/>
    <w:rsid w:val="00DE28F5"/>
    <w:rsid w:val="00DE3384"/>
    <w:rsid w:val="00DE5B35"/>
    <w:rsid w:val="00E03D33"/>
    <w:rsid w:val="00E12205"/>
    <w:rsid w:val="00E237EC"/>
    <w:rsid w:val="00E33FDD"/>
    <w:rsid w:val="00E41324"/>
    <w:rsid w:val="00E602B3"/>
    <w:rsid w:val="00E7109B"/>
    <w:rsid w:val="00E96ECD"/>
    <w:rsid w:val="00E97817"/>
    <w:rsid w:val="00EB3625"/>
    <w:rsid w:val="00EB7BB6"/>
    <w:rsid w:val="00EC3E26"/>
    <w:rsid w:val="00EC70FF"/>
    <w:rsid w:val="00EE1055"/>
    <w:rsid w:val="00EF3579"/>
    <w:rsid w:val="00F13C6E"/>
    <w:rsid w:val="00F20D34"/>
    <w:rsid w:val="00F26B94"/>
    <w:rsid w:val="00F30FA0"/>
    <w:rsid w:val="00F36A9E"/>
    <w:rsid w:val="00F4247F"/>
    <w:rsid w:val="00F479AB"/>
    <w:rsid w:val="00F61F0F"/>
    <w:rsid w:val="00F6265F"/>
    <w:rsid w:val="00F71568"/>
    <w:rsid w:val="00F75097"/>
    <w:rsid w:val="00F8644D"/>
    <w:rsid w:val="00F87225"/>
    <w:rsid w:val="00FA153A"/>
    <w:rsid w:val="00FB4393"/>
    <w:rsid w:val="00FD5871"/>
    <w:rsid w:val="00FD63FA"/>
    <w:rsid w:val="00FE3A42"/>
    <w:rsid w:val="00FF03F3"/>
    <w:rsid w:val="00FF2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D6AE3"/>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7817"/>
    <w:pPr>
      <w:spacing w:after="0" w:line="240" w:lineRule="auto"/>
    </w:pPr>
  </w:style>
  <w:style w:type="paragraph" w:styleId="ListParagraph">
    <w:name w:val="List Paragraph"/>
    <w:basedOn w:val="Normal"/>
    <w:uiPriority w:val="34"/>
    <w:qFormat/>
    <w:rsid w:val="00DE3384"/>
    <w:pPr>
      <w:ind w:left="720"/>
      <w:contextualSpacing/>
    </w:pPr>
  </w:style>
  <w:style w:type="character" w:customStyle="1" w:styleId="Heading1Char">
    <w:name w:val="Heading 1 Char"/>
    <w:basedOn w:val="DefaultParagraphFont"/>
    <w:link w:val="Heading1"/>
    <w:rsid w:val="001D6AE3"/>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1D32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2A4"/>
    <w:rPr>
      <w:rFonts w:ascii="Tahoma" w:hAnsi="Tahoma" w:cs="Tahoma"/>
      <w:sz w:val="16"/>
      <w:szCs w:val="16"/>
    </w:rPr>
  </w:style>
  <w:style w:type="paragraph" w:styleId="FootnoteText">
    <w:name w:val="footnote text"/>
    <w:basedOn w:val="Normal"/>
    <w:link w:val="FootnoteTextChar"/>
    <w:uiPriority w:val="99"/>
    <w:semiHidden/>
    <w:unhideWhenUsed/>
    <w:rsid w:val="007459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5960"/>
    <w:rPr>
      <w:sz w:val="20"/>
      <w:szCs w:val="20"/>
    </w:rPr>
  </w:style>
  <w:style w:type="character" w:styleId="FootnoteReference">
    <w:name w:val="footnote reference"/>
    <w:basedOn w:val="DefaultParagraphFont"/>
    <w:uiPriority w:val="99"/>
    <w:semiHidden/>
    <w:unhideWhenUsed/>
    <w:rsid w:val="00745960"/>
    <w:rPr>
      <w:vertAlign w:val="superscript"/>
    </w:rPr>
  </w:style>
  <w:style w:type="table" w:styleId="TableGrid">
    <w:name w:val="Table Grid"/>
    <w:basedOn w:val="TableNormal"/>
    <w:uiPriority w:val="59"/>
    <w:rsid w:val="004822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C2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BD6"/>
  </w:style>
  <w:style w:type="paragraph" w:styleId="Footer">
    <w:name w:val="footer"/>
    <w:basedOn w:val="Normal"/>
    <w:link w:val="FooterChar"/>
    <w:uiPriority w:val="99"/>
    <w:unhideWhenUsed/>
    <w:rsid w:val="003C2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B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D6AE3"/>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7817"/>
    <w:pPr>
      <w:spacing w:after="0" w:line="240" w:lineRule="auto"/>
    </w:pPr>
  </w:style>
  <w:style w:type="paragraph" w:styleId="ListParagraph">
    <w:name w:val="List Paragraph"/>
    <w:basedOn w:val="Normal"/>
    <w:uiPriority w:val="34"/>
    <w:qFormat/>
    <w:rsid w:val="00DE3384"/>
    <w:pPr>
      <w:ind w:left="720"/>
      <w:contextualSpacing/>
    </w:pPr>
  </w:style>
  <w:style w:type="character" w:customStyle="1" w:styleId="Heading1Char">
    <w:name w:val="Heading 1 Char"/>
    <w:basedOn w:val="DefaultParagraphFont"/>
    <w:link w:val="Heading1"/>
    <w:rsid w:val="001D6AE3"/>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1D32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2A4"/>
    <w:rPr>
      <w:rFonts w:ascii="Tahoma" w:hAnsi="Tahoma" w:cs="Tahoma"/>
      <w:sz w:val="16"/>
      <w:szCs w:val="16"/>
    </w:rPr>
  </w:style>
  <w:style w:type="paragraph" w:styleId="FootnoteText">
    <w:name w:val="footnote text"/>
    <w:basedOn w:val="Normal"/>
    <w:link w:val="FootnoteTextChar"/>
    <w:uiPriority w:val="99"/>
    <w:semiHidden/>
    <w:unhideWhenUsed/>
    <w:rsid w:val="007459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5960"/>
    <w:rPr>
      <w:sz w:val="20"/>
      <w:szCs w:val="20"/>
    </w:rPr>
  </w:style>
  <w:style w:type="character" w:styleId="FootnoteReference">
    <w:name w:val="footnote reference"/>
    <w:basedOn w:val="DefaultParagraphFont"/>
    <w:uiPriority w:val="99"/>
    <w:semiHidden/>
    <w:unhideWhenUsed/>
    <w:rsid w:val="00745960"/>
    <w:rPr>
      <w:vertAlign w:val="superscript"/>
    </w:rPr>
  </w:style>
  <w:style w:type="table" w:styleId="TableGrid">
    <w:name w:val="Table Grid"/>
    <w:basedOn w:val="TableNormal"/>
    <w:uiPriority w:val="59"/>
    <w:rsid w:val="004822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C2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BD6"/>
  </w:style>
  <w:style w:type="paragraph" w:styleId="Footer">
    <w:name w:val="footer"/>
    <w:basedOn w:val="Normal"/>
    <w:link w:val="FooterChar"/>
    <w:uiPriority w:val="99"/>
    <w:unhideWhenUsed/>
    <w:rsid w:val="003C2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53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e5\AppData\Roaming\Microsoft\Templates\Memo%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6D3493-0462-4D47-9187-9A27B0A84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Template.dotx</Template>
  <TotalTime>4</TotalTime>
  <Pages>1</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House of Representatives</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Lee</dc:creator>
  <cp:lastModifiedBy>cbehringer</cp:lastModifiedBy>
  <cp:revision>3</cp:revision>
  <cp:lastPrinted>2014-05-20T16:35:00Z</cp:lastPrinted>
  <dcterms:created xsi:type="dcterms:W3CDTF">2014-05-20T17:18:00Z</dcterms:created>
  <dcterms:modified xsi:type="dcterms:W3CDTF">2014-05-20T17:22:00Z</dcterms:modified>
</cp:coreProperties>
</file>